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14A65DE2" w:rsidR="00582D4C" w:rsidRDefault="00625BA2"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br/>
      </w: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45907FE6" w:rsidR="00582D4C" w:rsidRPr="001D0818" w:rsidRDefault="00F90633"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Essay Questions</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bookmarkStart w:id="0" w:name="_GoBack"/>
      <w:bookmarkEnd w:id="0"/>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4524BA5" w14:textId="123AF846" w:rsidR="00F90633" w:rsidRDefault="00F90633" w:rsidP="00F90633">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Essay Questions</w:t>
      </w:r>
    </w:p>
    <w:p w14:paraId="627A8B32" w14:textId="2677A539" w:rsidR="00F90633" w:rsidRDefault="00F90633" w:rsidP="00F90633">
      <w:pPr>
        <w:shd w:val="clear" w:color="auto" w:fill="FFFFFF"/>
        <w:spacing w:after="0" w:line="480" w:lineRule="auto"/>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What is Active Listening and why is it Important in Healthcare?</w:t>
      </w:r>
    </w:p>
    <w:p w14:paraId="237A50BA" w14:textId="0FE4FA3F" w:rsidR="00F90633" w:rsidRDefault="00F90633" w:rsidP="00F90633">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
          <w:bCs/>
          <w:color w:val="333333"/>
          <w:sz w:val="24"/>
          <w:szCs w:val="24"/>
        </w:rPr>
        <w:tab/>
      </w:r>
      <w:r>
        <w:rPr>
          <w:rFonts w:ascii="Times New Roman" w:eastAsia="Times New Roman" w:hAnsi="Times New Roman" w:cs="Times New Roman"/>
          <w:bCs/>
          <w:color w:val="333333"/>
          <w:sz w:val="24"/>
          <w:szCs w:val="24"/>
        </w:rPr>
        <w:t xml:space="preserve">Active listening in healthcare is about paying full attention to what the other person in saying. In this case, the person being referred to is a patient. Medical professionals must not only listen closely, but also show interest and refrain from interrupting (Slusser et al., 2019). With active listening, medical professionals hear more than is said by the patients. Apart from the content, a medical professional can also grasp the feelings and intentions of a patient. </w:t>
      </w:r>
    </w:p>
    <w:p w14:paraId="5E60ECBC" w14:textId="0A62546D" w:rsidR="00F90633" w:rsidRDefault="00F90633" w:rsidP="00F90633">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t xml:space="preserve">Active listening is important in healthcare for different reasons. It shows respect to a patient’s knowledge (Jahromi et al., 2016). It builds trust and enables a patient to trust a physician as an intermediary. Active listening provides an opportunity for sharing knowledge between patients and physicians. This leads to the creation of a viable care plan for a patient. Active listening eliminates risks that can pose danger to the health of patients. </w:t>
      </w:r>
      <w:r w:rsidR="00371150">
        <w:rPr>
          <w:rFonts w:ascii="Times New Roman" w:eastAsia="Times New Roman" w:hAnsi="Times New Roman" w:cs="Times New Roman"/>
          <w:bCs/>
          <w:color w:val="333333"/>
          <w:sz w:val="24"/>
          <w:szCs w:val="24"/>
        </w:rPr>
        <w:t xml:space="preserve">Clinicians that fail to listen to their patients can provide undesired treatment, by missing important information from the patients (Jahromi et al., 2016). Active listening strengthens the relationships between physicians and patients. When clinicians listen to their patients, they can empathize with them, and as such, leading to satisfaction. Active listening can also eliminate conflicts. </w:t>
      </w:r>
    </w:p>
    <w:p w14:paraId="287778CF" w14:textId="73A1B506" w:rsidR="00371150" w:rsidRDefault="00371150" w:rsidP="00F90633">
      <w:pPr>
        <w:shd w:val="clear" w:color="auto" w:fill="FFFFFF"/>
        <w:spacing w:after="0" w:line="480" w:lineRule="auto"/>
        <w:outlineLvl w:val="3"/>
        <w:rPr>
          <w:rFonts w:ascii="Times New Roman" w:eastAsia="Times New Roman" w:hAnsi="Times New Roman" w:cs="Times New Roman"/>
          <w:b/>
          <w:bCs/>
          <w:color w:val="333333"/>
          <w:sz w:val="24"/>
          <w:szCs w:val="24"/>
        </w:rPr>
      </w:pPr>
      <w:r w:rsidRPr="00371150">
        <w:rPr>
          <w:rFonts w:ascii="Times New Roman" w:eastAsia="Times New Roman" w:hAnsi="Times New Roman" w:cs="Times New Roman"/>
          <w:b/>
          <w:bCs/>
          <w:color w:val="333333"/>
          <w:sz w:val="24"/>
          <w:szCs w:val="24"/>
        </w:rPr>
        <w:t xml:space="preserve">What is Compassion and Compassionate Communication and why is it Important in Healthcare? </w:t>
      </w:r>
    </w:p>
    <w:p w14:paraId="3224EAAD" w14:textId="0A0BE284" w:rsidR="00371150" w:rsidRPr="00371150" w:rsidRDefault="00371150" w:rsidP="00F90633">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
          <w:bCs/>
          <w:color w:val="333333"/>
          <w:sz w:val="24"/>
          <w:szCs w:val="24"/>
        </w:rPr>
        <w:tab/>
      </w:r>
      <w:r>
        <w:rPr>
          <w:rFonts w:ascii="Times New Roman" w:eastAsia="Times New Roman" w:hAnsi="Times New Roman" w:cs="Times New Roman"/>
          <w:bCs/>
          <w:color w:val="333333"/>
          <w:sz w:val="24"/>
          <w:szCs w:val="24"/>
        </w:rPr>
        <w:t xml:space="preserve">Compassion is about understanding the emotions of patients including fear, uncertainty, and vulnerability. It is about giving patients answers and telling them the truth, but in a caring manner (McElroy &amp; Esterhuizen, 2017). Compassion is critical in communication in healthcare. Compassionate communication involves exchanging ideas and thoughts with a patient while </w:t>
      </w:r>
      <w:r>
        <w:rPr>
          <w:rFonts w:ascii="Times New Roman" w:eastAsia="Times New Roman" w:hAnsi="Times New Roman" w:cs="Times New Roman"/>
          <w:bCs/>
          <w:color w:val="333333"/>
          <w:sz w:val="24"/>
          <w:szCs w:val="24"/>
        </w:rPr>
        <w:lastRenderedPageBreak/>
        <w:t xml:space="preserve">being empathetic to their anxiety or suffering. It involves active listening, whether a patient uses verbal or non-verbal cues. </w:t>
      </w:r>
    </w:p>
    <w:p w14:paraId="5E8191BA" w14:textId="65BC1893" w:rsidR="00F62ABD"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Compassion and compassionate communication improves the efficiency of physicians. It makes patients feel that they are being heard by their physicians (Slusser et al., 2019). A combination of effective communication and compassion can lead to the building of positive relationships between physicians and patients. This relationship can be formed in a short period, and this can benefit a patient. Positive relationships between patients and physicians has a positive effect. It gives that patients confidence to speak about what they feel or what they want. When physicians consider the opinions of patients, they feel respected (Slusser et al., 2019). This will lead to patients complying with the treatments that are given by the physicians. The patients can have a positive experience and outcomes. Healthcare organizations can also be protected from malpractices. </w:t>
      </w:r>
    </w:p>
    <w:p w14:paraId="7C07BD21"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4FEF933F"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34F0C642"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13F29ACF"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5D29BFF4"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25B5DBCB"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4CBDC0A7"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2694B291"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31932DBB"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764E3C97"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32776F02" w14:textId="77777777" w:rsidR="007A731F" w:rsidRDefault="007A731F" w:rsidP="007A731F">
      <w:pPr>
        <w:shd w:val="clear" w:color="auto" w:fill="FFFFFF"/>
        <w:spacing w:after="0" w:line="480" w:lineRule="auto"/>
        <w:ind w:firstLine="720"/>
        <w:outlineLvl w:val="3"/>
        <w:rPr>
          <w:rFonts w:ascii="Times New Roman" w:eastAsia="Times New Roman" w:hAnsi="Times New Roman" w:cs="Times New Roman"/>
          <w:bCs/>
          <w:color w:val="000000" w:themeColor="text1"/>
          <w:sz w:val="24"/>
          <w:szCs w:val="24"/>
        </w:rPr>
      </w:pPr>
    </w:p>
    <w:p w14:paraId="2AEA66D6" w14:textId="7B19A40D" w:rsidR="007A731F" w:rsidRDefault="007A731F" w:rsidP="007A731F">
      <w:pPr>
        <w:shd w:val="clear" w:color="auto" w:fill="FFFFFF"/>
        <w:spacing w:after="0" w:line="480" w:lineRule="auto"/>
        <w:ind w:firstLine="720"/>
        <w:jc w:val="center"/>
        <w:outlineLvl w:val="3"/>
        <w:rPr>
          <w:rFonts w:ascii="Times New Roman" w:eastAsia="Times New Roman" w:hAnsi="Times New Roman" w:cs="Times New Roman"/>
          <w:b/>
          <w:bCs/>
          <w:color w:val="000000" w:themeColor="text1"/>
          <w:sz w:val="24"/>
          <w:szCs w:val="24"/>
        </w:rPr>
      </w:pPr>
      <w:r w:rsidRPr="007A731F">
        <w:rPr>
          <w:rFonts w:ascii="Times New Roman" w:eastAsia="Times New Roman" w:hAnsi="Times New Roman" w:cs="Times New Roman"/>
          <w:b/>
          <w:bCs/>
          <w:color w:val="000000" w:themeColor="text1"/>
          <w:sz w:val="24"/>
          <w:szCs w:val="24"/>
        </w:rPr>
        <w:lastRenderedPageBreak/>
        <w:t>References</w:t>
      </w:r>
    </w:p>
    <w:p w14:paraId="21B790D1" w14:textId="1D9F1996" w:rsidR="007A731F" w:rsidRDefault="007A731F" w:rsidP="007A731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Jahromi, V. K., Tabatabaee, S. S., Abdar, Z. E., &amp; Rajabi, M. (2016). </w:t>
      </w:r>
      <w:r w:rsidRPr="007A731F">
        <w:rPr>
          <w:rFonts w:ascii="Times New Roman" w:eastAsia="Times New Roman" w:hAnsi="Times New Roman" w:cs="Times New Roman"/>
          <w:bCs/>
          <w:color w:val="000000" w:themeColor="text1"/>
          <w:sz w:val="24"/>
          <w:szCs w:val="24"/>
        </w:rPr>
        <w:t xml:space="preserve">Active listening: The key </w:t>
      </w:r>
    </w:p>
    <w:p w14:paraId="7BA551A7" w14:textId="23FCEEAB" w:rsidR="007A731F" w:rsidRDefault="007A731F" w:rsidP="007A731F">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r w:rsidRPr="007A731F">
        <w:rPr>
          <w:rFonts w:ascii="Times New Roman" w:eastAsia="Times New Roman" w:hAnsi="Times New Roman" w:cs="Times New Roman"/>
          <w:bCs/>
          <w:color w:val="000000" w:themeColor="text1"/>
          <w:sz w:val="24"/>
          <w:szCs w:val="24"/>
        </w:rPr>
        <w:t>of successful communication in hospital managers</w:t>
      </w:r>
      <w:r w:rsidRPr="007A731F">
        <w:rPr>
          <w:rFonts w:ascii="Times New Roman" w:eastAsia="Times New Roman" w:hAnsi="Times New Roman" w:cs="Times New Roman"/>
          <w:bCs/>
          <w:i/>
          <w:color w:val="000000" w:themeColor="text1"/>
          <w:sz w:val="24"/>
          <w:szCs w:val="24"/>
        </w:rPr>
        <w:t>. Electronic Physician</w:t>
      </w:r>
      <w:r>
        <w:rPr>
          <w:rFonts w:ascii="Times New Roman" w:eastAsia="Times New Roman" w:hAnsi="Times New Roman" w:cs="Times New Roman"/>
          <w:bCs/>
          <w:color w:val="000000" w:themeColor="text1"/>
          <w:sz w:val="24"/>
          <w:szCs w:val="24"/>
        </w:rPr>
        <w:t xml:space="preserve"> 8(3); 2123-2128.</w:t>
      </w:r>
    </w:p>
    <w:p w14:paraId="395CDF7A" w14:textId="4AF50480" w:rsidR="007A731F" w:rsidRDefault="007A731F" w:rsidP="007A731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McElroy, C. &amp; Esterhuizen, P. (2017). </w:t>
      </w:r>
      <w:r w:rsidRPr="007A731F">
        <w:rPr>
          <w:rFonts w:ascii="Times New Roman" w:eastAsia="Times New Roman" w:hAnsi="Times New Roman" w:cs="Times New Roman"/>
          <w:bCs/>
          <w:color w:val="000000" w:themeColor="text1"/>
          <w:sz w:val="24"/>
          <w:szCs w:val="24"/>
        </w:rPr>
        <w:t xml:space="preserve">Compassionate communication in acute healthcare: </w:t>
      </w:r>
    </w:p>
    <w:p w14:paraId="1316282C" w14:textId="540FDC73" w:rsidR="007A731F" w:rsidRDefault="007A731F" w:rsidP="007A731F">
      <w:pPr>
        <w:shd w:val="clear" w:color="auto" w:fill="FFFFFF"/>
        <w:spacing w:after="0" w:line="480" w:lineRule="auto"/>
        <w:ind w:left="720"/>
        <w:outlineLvl w:val="3"/>
        <w:rPr>
          <w:rFonts w:ascii="Times New Roman" w:eastAsia="Times New Roman" w:hAnsi="Times New Roman" w:cs="Times New Roman"/>
          <w:bCs/>
          <w:color w:val="000000" w:themeColor="text1"/>
          <w:sz w:val="24"/>
          <w:szCs w:val="24"/>
        </w:rPr>
      </w:pPr>
      <w:r w:rsidRPr="007A731F">
        <w:rPr>
          <w:rFonts w:ascii="Times New Roman" w:eastAsia="Times New Roman" w:hAnsi="Times New Roman" w:cs="Times New Roman"/>
          <w:bCs/>
          <w:color w:val="000000" w:themeColor="text1"/>
          <w:sz w:val="24"/>
          <w:szCs w:val="24"/>
        </w:rPr>
        <w:t>establishing the face and content validity of a questionnaire</w:t>
      </w:r>
      <w:r>
        <w:rPr>
          <w:rFonts w:ascii="Times New Roman" w:eastAsia="Times New Roman" w:hAnsi="Times New Roman" w:cs="Times New Roman"/>
          <w:bCs/>
          <w:color w:val="000000" w:themeColor="text1"/>
          <w:sz w:val="24"/>
          <w:szCs w:val="24"/>
        </w:rPr>
        <w:t xml:space="preserve">. </w:t>
      </w:r>
      <w:r w:rsidRPr="007A731F">
        <w:rPr>
          <w:rFonts w:ascii="Times New Roman" w:eastAsia="Times New Roman" w:hAnsi="Times New Roman" w:cs="Times New Roman"/>
          <w:bCs/>
          <w:i/>
          <w:color w:val="000000" w:themeColor="text1"/>
          <w:sz w:val="24"/>
          <w:szCs w:val="24"/>
        </w:rPr>
        <w:t>Journal of Research in Nursing</w:t>
      </w:r>
      <w:r>
        <w:rPr>
          <w:rFonts w:ascii="Times New Roman" w:eastAsia="Times New Roman" w:hAnsi="Times New Roman" w:cs="Times New Roman"/>
          <w:bCs/>
          <w:color w:val="000000" w:themeColor="text1"/>
          <w:sz w:val="24"/>
          <w:szCs w:val="24"/>
        </w:rPr>
        <w:t xml:space="preserve"> 22(1-2); 72-88. </w:t>
      </w:r>
      <w:r w:rsidRPr="007A731F">
        <w:rPr>
          <w:rFonts w:ascii="Times New Roman" w:eastAsia="Times New Roman" w:hAnsi="Times New Roman" w:cs="Times New Roman"/>
          <w:bCs/>
          <w:color w:val="000000" w:themeColor="text1"/>
          <w:sz w:val="24"/>
          <w:szCs w:val="24"/>
        </w:rPr>
        <w:t>https://doi.org/10.1177/1744987116678903</w:t>
      </w:r>
    </w:p>
    <w:p w14:paraId="7F891804" w14:textId="2EE3A037" w:rsidR="007A731F" w:rsidRDefault="007A731F" w:rsidP="007A731F">
      <w:pPr>
        <w:shd w:val="clear" w:color="auto" w:fill="FFFFFF"/>
        <w:spacing w:after="0" w:line="480" w:lineRule="auto"/>
        <w:outlineLvl w:val="3"/>
        <w:rPr>
          <w:rFonts w:ascii="Times New Roman" w:eastAsia="Times New Roman" w:hAnsi="Times New Roman" w:cs="Times New Roman"/>
          <w:bCs/>
          <w:i/>
          <w:color w:val="000000" w:themeColor="text1"/>
          <w:sz w:val="24"/>
          <w:szCs w:val="24"/>
        </w:rPr>
      </w:pPr>
      <w:r>
        <w:rPr>
          <w:rFonts w:ascii="Times New Roman" w:eastAsia="Times New Roman" w:hAnsi="Times New Roman" w:cs="Times New Roman"/>
          <w:bCs/>
          <w:color w:val="000000" w:themeColor="text1"/>
          <w:sz w:val="24"/>
          <w:szCs w:val="24"/>
        </w:rPr>
        <w:t xml:space="preserve">Slusser, M. M., Garcia, L. I., Reed, C., McGinnis, P. Q. (2019). </w:t>
      </w:r>
      <w:r w:rsidRPr="007A731F">
        <w:rPr>
          <w:rFonts w:ascii="Times New Roman" w:eastAsia="Times New Roman" w:hAnsi="Times New Roman" w:cs="Times New Roman"/>
          <w:bCs/>
          <w:i/>
          <w:color w:val="000000" w:themeColor="text1"/>
          <w:sz w:val="24"/>
          <w:szCs w:val="24"/>
        </w:rPr>
        <w:t xml:space="preserve">Foundations of interprofessional </w:t>
      </w:r>
    </w:p>
    <w:p w14:paraId="6D863CC3" w14:textId="5414E57F" w:rsidR="007A731F" w:rsidRPr="007A731F" w:rsidRDefault="007A731F" w:rsidP="007A731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i/>
          <w:color w:val="000000" w:themeColor="text1"/>
          <w:sz w:val="24"/>
          <w:szCs w:val="24"/>
        </w:rPr>
        <w:tab/>
      </w:r>
      <w:r w:rsidRPr="007A731F">
        <w:rPr>
          <w:rFonts w:ascii="Times New Roman" w:eastAsia="Times New Roman" w:hAnsi="Times New Roman" w:cs="Times New Roman"/>
          <w:bCs/>
          <w:i/>
          <w:color w:val="000000" w:themeColor="text1"/>
          <w:sz w:val="24"/>
          <w:szCs w:val="24"/>
        </w:rPr>
        <w:t>collaborative practice in healthcare</w:t>
      </w:r>
      <w:r>
        <w:rPr>
          <w:rFonts w:ascii="Times New Roman" w:eastAsia="Times New Roman" w:hAnsi="Times New Roman" w:cs="Times New Roman"/>
          <w:bCs/>
          <w:color w:val="000000" w:themeColor="text1"/>
          <w:sz w:val="24"/>
          <w:szCs w:val="24"/>
        </w:rPr>
        <w:t>. Amsterdam, Holland: Elsevier.</w:t>
      </w:r>
    </w:p>
    <w:p w14:paraId="34BA8076" w14:textId="71DF0029" w:rsidR="007A731F" w:rsidRPr="007A731F" w:rsidRDefault="007A731F" w:rsidP="007A731F">
      <w:pPr>
        <w:shd w:val="clear" w:color="auto" w:fill="FFFFFF"/>
        <w:spacing w:after="0" w:line="480" w:lineRule="auto"/>
        <w:outlineLvl w:val="3"/>
        <w:rPr>
          <w:rFonts w:ascii="Times New Roman" w:eastAsia="Times New Roman" w:hAnsi="Times New Roman" w:cs="Times New Roman"/>
          <w:bCs/>
          <w:color w:val="000000" w:themeColor="text1"/>
          <w:sz w:val="24"/>
          <w:szCs w:val="24"/>
        </w:rPr>
      </w:pPr>
    </w:p>
    <w:sectPr w:rsidR="007A731F" w:rsidRPr="007A731F"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615ADB" w14:textId="77777777" w:rsidR="00255A43" w:rsidRDefault="00255A43">
      <w:pPr>
        <w:spacing w:after="0" w:line="240" w:lineRule="auto"/>
      </w:pPr>
      <w:r>
        <w:separator/>
      </w:r>
    </w:p>
  </w:endnote>
  <w:endnote w:type="continuationSeparator" w:id="0">
    <w:p w14:paraId="31111995" w14:textId="77777777" w:rsidR="00255A43" w:rsidRDefault="00255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D81632" w14:textId="77777777" w:rsidR="00255A43" w:rsidRDefault="00255A43">
      <w:pPr>
        <w:spacing w:after="0" w:line="240" w:lineRule="auto"/>
      </w:pPr>
      <w:r>
        <w:separator/>
      </w:r>
    </w:p>
  </w:footnote>
  <w:footnote w:type="continuationSeparator" w:id="0">
    <w:p w14:paraId="0C7D032C" w14:textId="77777777" w:rsidR="00255A43" w:rsidRDefault="00255A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7A731F">
          <w:rPr>
            <w:rFonts w:ascii="Times New Roman" w:hAnsi="Times New Roman" w:cs="Times New Roman"/>
            <w:noProof/>
            <w:sz w:val="24"/>
            <w:szCs w:val="24"/>
          </w:rPr>
          <w:t>2</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7A731F">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62337AAA"/>
    <w:multiLevelType w:val="hybridMultilevel"/>
    <w:tmpl w:val="356CF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E1C"/>
    <w:rsid w:val="000207E7"/>
    <w:rsid w:val="00021D0B"/>
    <w:rsid w:val="00025E16"/>
    <w:rsid w:val="000327D4"/>
    <w:rsid w:val="000333CC"/>
    <w:rsid w:val="00036421"/>
    <w:rsid w:val="00036CD2"/>
    <w:rsid w:val="00042F28"/>
    <w:rsid w:val="00043DE1"/>
    <w:rsid w:val="0005359B"/>
    <w:rsid w:val="0005745F"/>
    <w:rsid w:val="00065829"/>
    <w:rsid w:val="00067B70"/>
    <w:rsid w:val="00071C0A"/>
    <w:rsid w:val="00071EC4"/>
    <w:rsid w:val="00081D1E"/>
    <w:rsid w:val="00087140"/>
    <w:rsid w:val="00090C33"/>
    <w:rsid w:val="00093ED1"/>
    <w:rsid w:val="00094CE4"/>
    <w:rsid w:val="000A3637"/>
    <w:rsid w:val="000B57BE"/>
    <w:rsid w:val="000C24C1"/>
    <w:rsid w:val="000C7E7A"/>
    <w:rsid w:val="000C7FA7"/>
    <w:rsid w:val="000E36C4"/>
    <w:rsid w:val="000E38C4"/>
    <w:rsid w:val="000E4CD5"/>
    <w:rsid w:val="000E5AA5"/>
    <w:rsid w:val="000F0C7E"/>
    <w:rsid w:val="000F3FEF"/>
    <w:rsid w:val="00101327"/>
    <w:rsid w:val="00105EB1"/>
    <w:rsid w:val="0011318A"/>
    <w:rsid w:val="00116B05"/>
    <w:rsid w:val="00117782"/>
    <w:rsid w:val="00123320"/>
    <w:rsid w:val="001354A0"/>
    <w:rsid w:val="001418F7"/>
    <w:rsid w:val="00141E30"/>
    <w:rsid w:val="00146589"/>
    <w:rsid w:val="00163941"/>
    <w:rsid w:val="0016524D"/>
    <w:rsid w:val="00165DD8"/>
    <w:rsid w:val="00167B97"/>
    <w:rsid w:val="00167B9D"/>
    <w:rsid w:val="0017531A"/>
    <w:rsid w:val="00181D0F"/>
    <w:rsid w:val="001822BB"/>
    <w:rsid w:val="00192DDC"/>
    <w:rsid w:val="001A0E54"/>
    <w:rsid w:val="001B0C91"/>
    <w:rsid w:val="001B171B"/>
    <w:rsid w:val="001B7815"/>
    <w:rsid w:val="001C0618"/>
    <w:rsid w:val="001C344A"/>
    <w:rsid w:val="001C4D97"/>
    <w:rsid w:val="001C4E7B"/>
    <w:rsid w:val="001D0818"/>
    <w:rsid w:val="001D291B"/>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55A43"/>
    <w:rsid w:val="00262E0D"/>
    <w:rsid w:val="00263036"/>
    <w:rsid w:val="0027055C"/>
    <w:rsid w:val="0027081A"/>
    <w:rsid w:val="00271569"/>
    <w:rsid w:val="002715BF"/>
    <w:rsid w:val="0027646A"/>
    <w:rsid w:val="00291606"/>
    <w:rsid w:val="00294AC5"/>
    <w:rsid w:val="002A1258"/>
    <w:rsid w:val="002A484E"/>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43A5"/>
    <w:rsid w:val="00306428"/>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150"/>
    <w:rsid w:val="00371A81"/>
    <w:rsid w:val="00371AE5"/>
    <w:rsid w:val="00371B7B"/>
    <w:rsid w:val="00380670"/>
    <w:rsid w:val="00385005"/>
    <w:rsid w:val="00392F35"/>
    <w:rsid w:val="003A2BD3"/>
    <w:rsid w:val="003A4DB5"/>
    <w:rsid w:val="003B03B4"/>
    <w:rsid w:val="003B750A"/>
    <w:rsid w:val="003C3EA2"/>
    <w:rsid w:val="003D1720"/>
    <w:rsid w:val="003D370C"/>
    <w:rsid w:val="003E07E5"/>
    <w:rsid w:val="003F077D"/>
    <w:rsid w:val="003F16AA"/>
    <w:rsid w:val="003F1C8B"/>
    <w:rsid w:val="003F1F3A"/>
    <w:rsid w:val="003F3AFA"/>
    <w:rsid w:val="003F5DEF"/>
    <w:rsid w:val="003F60F1"/>
    <w:rsid w:val="003F695E"/>
    <w:rsid w:val="00400B2E"/>
    <w:rsid w:val="0040126F"/>
    <w:rsid w:val="00406BCC"/>
    <w:rsid w:val="004248B3"/>
    <w:rsid w:val="00426D5E"/>
    <w:rsid w:val="00437142"/>
    <w:rsid w:val="004427A3"/>
    <w:rsid w:val="004431E2"/>
    <w:rsid w:val="00444921"/>
    <w:rsid w:val="0045217E"/>
    <w:rsid w:val="004532F6"/>
    <w:rsid w:val="004647ED"/>
    <w:rsid w:val="0046584E"/>
    <w:rsid w:val="0048005D"/>
    <w:rsid w:val="004826E0"/>
    <w:rsid w:val="004854B4"/>
    <w:rsid w:val="00490AB7"/>
    <w:rsid w:val="004A0B82"/>
    <w:rsid w:val="004A1DBA"/>
    <w:rsid w:val="004A6D85"/>
    <w:rsid w:val="004B4E15"/>
    <w:rsid w:val="004B78E3"/>
    <w:rsid w:val="004C07F4"/>
    <w:rsid w:val="004C191F"/>
    <w:rsid w:val="004C2A4B"/>
    <w:rsid w:val="004C53F3"/>
    <w:rsid w:val="004D0ADA"/>
    <w:rsid w:val="004D34DB"/>
    <w:rsid w:val="004D35FF"/>
    <w:rsid w:val="004E1FDA"/>
    <w:rsid w:val="004E2296"/>
    <w:rsid w:val="004E41A6"/>
    <w:rsid w:val="004F234D"/>
    <w:rsid w:val="004F2380"/>
    <w:rsid w:val="004F6E1D"/>
    <w:rsid w:val="005046E6"/>
    <w:rsid w:val="00522741"/>
    <w:rsid w:val="00527BCF"/>
    <w:rsid w:val="005318DA"/>
    <w:rsid w:val="0054062B"/>
    <w:rsid w:val="00546DC2"/>
    <w:rsid w:val="0054740B"/>
    <w:rsid w:val="005510CA"/>
    <w:rsid w:val="005524B4"/>
    <w:rsid w:val="00561E97"/>
    <w:rsid w:val="00573977"/>
    <w:rsid w:val="00573DF1"/>
    <w:rsid w:val="00577099"/>
    <w:rsid w:val="00582D4C"/>
    <w:rsid w:val="00595DE6"/>
    <w:rsid w:val="005A0398"/>
    <w:rsid w:val="005A0FB8"/>
    <w:rsid w:val="005A3507"/>
    <w:rsid w:val="005A5115"/>
    <w:rsid w:val="005B05F4"/>
    <w:rsid w:val="005B2292"/>
    <w:rsid w:val="005B6B5D"/>
    <w:rsid w:val="005C3AC8"/>
    <w:rsid w:val="005D307F"/>
    <w:rsid w:val="005D4355"/>
    <w:rsid w:val="005D4569"/>
    <w:rsid w:val="005E02CC"/>
    <w:rsid w:val="005E1ABD"/>
    <w:rsid w:val="005E3A1D"/>
    <w:rsid w:val="005E40C5"/>
    <w:rsid w:val="005F5D2D"/>
    <w:rsid w:val="005F7F0C"/>
    <w:rsid w:val="00600E7C"/>
    <w:rsid w:val="0060320D"/>
    <w:rsid w:val="0060447B"/>
    <w:rsid w:val="00607629"/>
    <w:rsid w:val="00611C6A"/>
    <w:rsid w:val="00616961"/>
    <w:rsid w:val="00620874"/>
    <w:rsid w:val="0062434E"/>
    <w:rsid w:val="006254F4"/>
    <w:rsid w:val="00625BA2"/>
    <w:rsid w:val="00627FFE"/>
    <w:rsid w:val="006337FA"/>
    <w:rsid w:val="0063398E"/>
    <w:rsid w:val="00633CE1"/>
    <w:rsid w:val="00637B7D"/>
    <w:rsid w:val="00643E17"/>
    <w:rsid w:val="00644AC1"/>
    <w:rsid w:val="00645DB8"/>
    <w:rsid w:val="00646D28"/>
    <w:rsid w:val="006530DB"/>
    <w:rsid w:val="006549A8"/>
    <w:rsid w:val="00664262"/>
    <w:rsid w:val="006670C6"/>
    <w:rsid w:val="00671A15"/>
    <w:rsid w:val="0068256F"/>
    <w:rsid w:val="00685092"/>
    <w:rsid w:val="00687984"/>
    <w:rsid w:val="006943E1"/>
    <w:rsid w:val="00694826"/>
    <w:rsid w:val="00694A31"/>
    <w:rsid w:val="006A2324"/>
    <w:rsid w:val="006A2965"/>
    <w:rsid w:val="006B1399"/>
    <w:rsid w:val="006B1E41"/>
    <w:rsid w:val="006C049F"/>
    <w:rsid w:val="006C2000"/>
    <w:rsid w:val="006C2290"/>
    <w:rsid w:val="006E1634"/>
    <w:rsid w:val="006E2047"/>
    <w:rsid w:val="006E2951"/>
    <w:rsid w:val="006F094D"/>
    <w:rsid w:val="006F5623"/>
    <w:rsid w:val="006F56ED"/>
    <w:rsid w:val="00704189"/>
    <w:rsid w:val="0070621B"/>
    <w:rsid w:val="0070714F"/>
    <w:rsid w:val="00713D7A"/>
    <w:rsid w:val="007140FE"/>
    <w:rsid w:val="00717028"/>
    <w:rsid w:val="00731210"/>
    <w:rsid w:val="00732F83"/>
    <w:rsid w:val="0073409D"/>
    <w:rsid w:val="00735A61"/>
    <w:rsid w:val="00740F9E"/>
    <w:rsid w:val="00741640"/>
    <w:rsid w:val="00743ADC"/>
    <w:rsid w:val="00754580"/>
    <w:rsid w:val="00756AB7"/>
    <w:rsid w:val="00757701"/>
    <w:rsid w:val="00762BD7"/>
    <w:rsid w:val="0077168F"/>
    <w:rsid w:val="0077310A"/>
    <w:rsid w:val="00777F1C"/>
    <w:rsid w:val="007830CA"/>
    <w:rsid w:val="00786D82"/>
    <w:rsid w:val="007A1A1B"/>
    <w:rsid w:val="007A731F"/>
    <w:rsid w:val="007C0B28"/>
    <w:rsid w:val="007C365C"/>
    <w:rsid w:val="007D1278"/>
    <w:rsid w:val="007D5E7B"/>
    <w:rsid w:val="007D67BB"/>
    <w:rsid w:val="007D6BE4"/>
    <w:rsid w:val="007D6FC5"/>
    <w:rsid w:val="007D75F1"/>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3100E"/>
    <w:rsid w:val="0084432B"/>
    <w:rsid w:val="00844694"/>
    <w:rsid w:val="0084521F"/>
    <w:rsid w:val="00845997"/>
    <w:rsid w:val="00845E30"/>
    <w:rsid w:val="00853CFA"/>
    <w:rsid w:val="0087045D"/>
    <w:rsid w:val="00870DB0"/>
    <w:rsid w:val="00877B2D"/>
    <w:rsid w:val="00884AA9"/>
    <w:rsid w:val="00890EEB"/>
    <w:rsid w:val="008970F0"/>
    <w:rsid w:val="008B0F7F"/>
    <w:rsid w:val="008B373A"/>
    <w:rsid w:val="008C7D69"/>
    <w:rsid w:val="008D1207"/>
    <w:rsid w:val="008D2F10"/>
    <w:rsid w:val="008D5A73"/>
    <w:rsid w:val="008E01B1"/>
    <w:rsid w:val="008E0303"/>
    <w:rsid w:val="008F08B1"/>
    <w:rsid w:val="008F4C7C"/>
    <w:rsid w:val="008F5037"/>
    <w:rsid w:val="008F50A3"/>
    <w:rsid w:val="008F6D1A"/>
    <w:rsid w:val="00904DC9"/>
    <w:rsid w:val="0091111F"/>
    <w:rsid w:val="009122F2"/>
    <w:rsid w:val="00920B44"/>
    <w:rsid w:val="00922014"/>
    <w:rsid w:val="00925EB4"/>
    <w:rsid w:val="00927B0B"/>
    <w:rsid w:val="00932475"/>
    <w:rsid w:val="009350B6"/>
    <w:rsid w:val="00935B0E"/>
    <w:rsid w:val="00936360"/>
    <w:rsid w:val="00946DD0"/>
    <w:rsid w:val="0094728A"/>
    <w:rsid w:val="00947F2B"/>
    <w:rsid w:val="00953FB0"/>
    <w:rsid w:val="00956D66"/>
    <w:rsid w:val="00964F14"/>
    <w:rsid w:val="00965F0E"/>
    <w:rsid w:val="0098042E"/>
    <w:rsid w:val="00983138"/>
    <w:rsid w:val="0098799F"/>
    <w:rsid w:val="009A21E6"/>
    <w:rsid w:val="009A2307"/>
    <w:rsid w:val="009A3F28"/>
    <w:rsid w:val="009A40E4"/>
    <w:rsid w:val="009A771D"/>
    <w:rsid w:val="009B5349"/>
    <w:rsid w:val="009C6C39"/>
    <w:rsid w:val="009C78F6"/>
    <w:rsid w:val="009D16A6"/>
    <w:rsid w:val="009D3E9F"/>
    <w:rsid w:val="009D4AE6"/>
    <w:rsid w:val="009D651D"/>
    <w:rsid w:val="009E0233"/>
    <w:rsid w:val="009E7334"/>
    <w:rsid w:val="009F10B9"/>
    <w:rsid w:val="009F2E93"/>
    <w:rsid w:val="009F51DC"/>
    <w:rsid w:val="009F7001"/>
    <w:rsid w:val="00A048D8"/>
    <w:rsid w:val="00A13007"/>
    <w:rsid w:val="00A22BB6"/>
    <w:rsid w:val="00A24A6F"/>
    <w:rsid w:val="00A273A4"/>
    <w:rsid w:val="00A31E7B"/>
    <w:rsid w:val="00A350E9"/>
    <w:rsid w:val="00A43F03"/>
    <w:rsid w:val="00A55774"/>
    <w:rsid w:val="00A57AFC"/>
    <w:rsid w:val="00A61464"/>
    <w:rsid w:val="00A62AB2"/>
    <w:rsid w:val="00A631BA"/>
    <w:rsid w:val="00A70A43"/>
    <w:rsid w:val="00A710FA"/>
    <w:rsid w:val="00A71A07"/>
    <w:rsid w:val="00A77E3D"/>
    <w:rsid w:val="00A80B6D"/>
    <w:rsid w:val="00A8140C"/>
    <w:rsid w:val="00A821FE"/>
    <w:rsid w:val="00A867AF"/>
    <w:rsid w:val="00A923E7"/>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55BEF"/>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C507C"/>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1B48"/>
    <w:rsid w:val="00CD24A1"/>
    <w:rsid w:val="00CD2AB0"/>
    <w:rsid w:val="00CD2BAB"/>
    <w:rsid w:val="00CD6D66"/>
    <w:rsid w:val="00CD76A8"/>
    <w:rsid w:val="00CF1A68"/>
    <w:rsid w:val="00CF41BA"/>
    <w:rsid w:val="00D00244"/>
    <w:rsid w:val="00D04979"/>
    <w:rsid w:val="00D12BEF"/>
    <w:rsid w:val="00D12FD0"/>
    <w:rsid w:val="00D16F77"/>
    <w:rsid w:val="00D23FD0"/>
    <w:rsid w:val="00D255D6"/>
    <w:rsid w:val="00D405C5"/>
    <w:rsid w:val="00D42F84"/>
    <w:rsid w:val="00D442EA"/>
    <w:rsid w:val="00D50BBB"/>
    <w:rsid w:val="00D63623"/>
    <w:rsid w:val="00D64ECB"/>
    <w:rsid w:val="00D70351"/>
    <w:rsid w:val="00D75FA7"/>
    <w:rsid w:val="00D77680"/>
    <w:rsid w:val="00D8147F"/>
    <w:rsid w:val="00D837AF"/>
    <w:rsid w:val="00D9049E"/>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76E4"/>
    <w:rsid w:val="00E14F2F"/>
    <w:rsid w:val="00E46F85"/>
    <w:rsid w:val="00E51AF8"/>
    <w:rsid w:val="00E54C92"/>
    <w:rsid w:val="00E6138B"/>
    <w:rsid w:val="00E61DB9"/>
    <w:rsid w:val="00E632B7"/>
    <w:rsid w:val="00E64422"/>
    <w:rsid w:val="00E64A43"/>
    <w:rsid w:val="00E678C7"/>
    <w:rsid w:val="00E75BCC"/>
    <w:rsid w:val="00E92CEF"/>
    <w:rsid w:val="00E95A00"/>
    <w:rsid w:val="00E979B7"/>
    <w:rsid w:val="00EB2504"/>
    <w:rsid w:val="00EB4B87"/>
    <w:rsid w:val="00EF0176"/>
    <w:rsid w:val="00EF21C5"/>
    <w:rsid w:val="00EF3BA9"/>
    <w:rsid w:val="00EF6258"/>
    <w:rsid w:val="00EF6423"/>
    <w:rsid w:val="00EF6D5B"/>
    <w:rsid w:val="00F01C67"/>
    <w:rsid w:val="00F06A82"/>
    <w:rsid w:val="00F1397B"/>
    <w:rsid w:val="00F20BB9"/>
    <w:rsid w:val="00F234D1"/>
    <w:rsid w:val="00F236D6"/>
    <w:rsid w:val="00F23DCF"/>
    <w:rsid w:val="00F240CD"/>
    <w:rsid w:val="00F26DD2"/>
    <w:rsid w:val="00F31D47"/>
    <w:rsid w:val="00F3651F"/>
    <w:rsid w:val="00F44F67"/>
    <w:rsid w:val="00F46B5C"/>
    <w:rsid w:val="00F55506"/>
    <w:rsid w:val="00F62ABD"/>
    <w:rsid w:val="00F62E08"/>
    <w:rsid w:val="00F70F9E"/>
    <w:rsid w:val="00F72980"/>
    <w:rsid w:val="00F774F9"/>
    <w:rsid w:val="00F832D6"/>
    <w:rsid w:val="00F864A9"/>
    <w:rsid w:val="00F90633"/>
    <w:rsid w:val="00FA1DBF"/>
    <w:rsid w:val="00FA78ED"/>
    <w:rsid w:val="00FB2D58"/>
    <w:rsid w:val="00FC0223"/>
    <w:rsid w:val="00FC4FD3"/>
    <w:rsid w:val="00FC5172"/>
    <w:rsid w:val="00FC5623"/>
    <w:rsid w:val="00FD3AAF"/>
    <w:rsid w:val="00FD419F"/>
    <w:rsid w:val="00FD7BA3"/>
    <w:rsid w:val="00FE05CD"/>
    <w:rsid w:val="00FE408F"/>
    <w:rsid w:val="00FE7159"/>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2021-11-14T10:49:00Z</dcterms:created>
  <dcterms:modified xsi:type="dcterms:W3CDTF">2021-11-14T10:49:00Z</dcterms:modified>
</cp:coreProperties>
</file>